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3E5" w:rsidRDefault="00093903" w:rsidP="004D41F9">
      <w:pPr>
        <w:pStyle w:val="Overskrift1"/>
        <w:numPr>
          <w:ilvl w:val="0"/>
          <w:numId w:val="0"/>
        </w:numPr>
        <w:ind w:left="851" w:hanging="851"/>
        <w:jc w:val="center"/>
      </w:pPr>
    </w:p>
    <w:p w:rsidR="00024CB7" w:rsidRDefault="00F93EFE" w:rsidP="004D41F9">
      <w:pPr>
        <w:pStyle w:val="Overskrift1"/>
        <w:numPr>
          <w:ilvl w:val="0"/>
          <w:numId w:val="0"/>
        </w:numPr>
        <w:ind w:left="851" w:hanging="851"/>
        <w:jc w:val="center"/>
      </w:pPr>
      <w:r>
        <w:t xml:space="preserve">PERSONVERNERKLÆRING FOR </w:t>
      </w:r>
    </w:p>
    <w:p w:rsidR="00667F0C" w:rsidRPr="004D41F9" w:rsidRDefault="00024CB7" w:rsidP="004D41F9">
      <w:pPr>
        <w:pStyle w:val="Overskrift1"/>
        <w:numPr>
          <w:ilvl w:val="0"/>
          <w:numId w:val="0"/>
        </w:numPr>
        <w:ind w:left="851" w:hanging="851"/>
        <w:jc w:val="center"/>
      </w:pPr>
      <w:r>
        <w:t>ADVOKATENE LEA HAAVIK HELLAND OG FALKEID</w:t>
      </w:r>
    </w:p>
    <w:p w:rsidR="003E03A3" w:rsidRPr="003E03A3" w:rsidRDefault="00093903" w:rsidP="003E03A3"/>
    <w:p w:rsidR="00024CB7" w:rsidRPr="00024CB7" w:rsidRDefault="00F93EFE" w:rsidP="00024CB7">
      <w:pPr>
        <w:jc w:val="center"/>
        <w:rPr>
          <w:i/>
          <w:highlight w:val="yellow"/>
        </w:rPr>
      </w:pPr>
      <w:r w:rsidRPr="002A1215">
        <w:rPr>
          <w:i/>
        </w:rPr>
        <w:t xml:space="preserve">Sist endret: </w:t>
      </w:r>
      <w:r w:rsidR="00024CB7">
        <w:rPr>
          <w:i/>
        </w:rPr>
        <w:t>05.0</w:t>
      </w:r>
      <w:r w:rsidR="00C03567">
        <w:rPr>
          <w:i/>
        </w:rPr>
        <w:t>4</w:t>
      </w:r>
      <w:r w:rsidR="00024CB7">
        <w:rPr>
          <w:i/>
        </w:rPr>
        <w:t>.</w:t>
      </w:r>
      <w:r w:rsidR="00C03567">
        <w:rPr>
          <w:i/>
        </w:rPr>
        <w:t>20</w:t>
      </w:r>
      <w:r w:rsidR="00024CB7">
        <w:rPr>
          <w:i/>
        </w:rPr>
        <w:t>19</w:t>
      </w:r>
    </w:p>
    <w:p w:rsidR="00D935FB" w:rsidRDefault="00093903" w:rsidP="00D935FB"/>
    <w:p w:rsidR="003E03A3" w:rsidRDefault="00F93EFE" w:rsidP="003E03A3">
      <w:r>
        <w:t xml:space="preserve">Denne personvernerklæringen gjelder for </w:t>
      </w:r>
      <w:r w:rsidR="00024CB7">
        <w:t xml:space="preserve">kontorfellesskapet </w:t>
      </w:r>
      <w:r w:rsidR="00024CB7" w:rsidRPr="00C03567">
        <w:rPr>
          <w:b/>
        </w:rPr>
        <w:t>Advokatene Lea Haavik Helland og Falkeid</w:t>
      </w:r>
      <w:r w:rsidR="00024CB7">
        <w:t xml:space="preserve"> </w:t>
      </w:r>
      <w:r>
        <w:t xml:space="preserve">("vi" eller "oss"). Vi er behandlingsansvarlige for behandlingen av personopplysninger som er beskrevet i denne personvernerklæringen. Du finner kontaktinformasjonen vår nedenfor. </w:t>
      </w:r>
    </w:p>
    <w:p w:rsidR="00667F0C" w:rsidRDefault="00F93EFE" w:rsidP="00D935FB">
      <w:pPr>
        <w:pStyle w:val="Overskrift1"/>
      </w:pPr>
      <w:r>
        <w:t>Hvem vi behandler personopplysninger om</w:t>
      </w:r>
    </w:p>
    <w:p w:rsidR="00D935FB" w:rsidRDefault="00F93EFE" w:rsidP="003F4CD7">
      <w:pPr>
        <w:spacing w:line="240" w:lineRule="auto"/>
        <w:jc w:val="left"/>
      </w:pPr>
      <w:r>
        <w:t>Denne personvernerklæringen retter seg mot vår behandling av personopplysninger om følgende personer:</w:t>
      </w:r>
    </w:p>
    <w:p w:rsidR="004D41F9" w:rsidRDefault="00093903" w:rsidP="003F4CD7">
      <w:pPr>
        <w:spacing w:line="240" w:lineRule="auto"/>
        <w:jc w:val="left"/>
      </w:pPr>
    </w:p>
    <w:p w:rsidR="00AC3736" w:rsidRDefault="00F93EFE" w:rsidP="00AC3736">
      <w:pPr>
        <w:pStyle w:val="Listeavsnitt"/>
        <w:numPr>
          <w:ilvl w:val="0"/>
          <w:numId w:val="16"/>
        </w:numPr>
        <w:spacing w:line="240" w:lineRule="auto"/>
        <w:jc w:val="left"/>
      </w:pPr>
      <w:r>
        <w:t>Privatkunder</w:t>
      </w:r>
    </w:p>
    <w:p w:rsidR="00AC3736" w:rsidRDefault="00F93EFE" w:rsidP="00AC3736">
      <w:pPr>
        <w:pStyle w:val="Listeavsnitt"/>
        <w:numPr>
          <w:ilvl w:val="0"/>
          <w:numId w:val="16"/>
        </w:numPr>
        <w:spacing w:line="240" w:lineRule="auto"/>
        <w:jc w:val="left"/>
      </w:pPr>
      <w:r>
        <w:t>Klienter i straffesaker</w:t>
      </w:r>
    </w:p>
    <w:p w:rsidR="00AC3736" w:rsidRDefault="00F93EFE" w:rsidP="00AC3736">
      <w:pPr>
        <w:pStyle w:val="Listeavsnitt"/>
        <w:numPr>
          <w:ilvl w:val="0"/>
          <w:numId w:val="16"/>
        </w:numPr>
        <w:spacing w:line="240" w:lineRule="auto"/>
        <w:jc w:val="left"/>
      </w:pPr>
      <w:r>
        <w:t>Kontaktpersoner hos virksomhetsklienter</w:t>
      </w:r>
    </w:p>
    <w:p w:rsidR="00AC3736" w:rsidRDefault="00F93EFE" w:rsidP="00AC3736">
      <w:pPr>
        <w:pStyle w:val="Listeavsnitt"/>
        <w:numPr>
          <w:ilvl w:val="0"/>
          <w:numId w:val="16"/>
        </w:numPr>
        <w:spacing w:line="240" w:lineRule="auto"/>
        <w:jc w:val="left"/>
      </w:pPr>
      <w:r>
        <w:t>Kontaktpersoner hos våre leverandører og samarbeidspartnere</w:t>
      </w:r>
    </w:p>
    <w:p w:rsidR="00AC3736" w:rsidRDefault="00F93EFE" w:rsidP="00AC3736">
      <w:pPr>
        <w:pStyle w:val="Listeavsnitt"/>
        <w:numPr>
          <w:ilvl w:val="0"/>
          <w:numId w:val="16"/>
        </w:numPr>
        <w:spacing w:line="240" w:lineRule="auto"/>
        <w:jc w:val="left"/>
      </w:pPr>
      <w:r>
        <w:t>Personer som er involvert i saker vi bistår i</w:t>
      </w:r>
    </w:p>
    <w:p w:rsidR="00AC3736" w:rsidRDefault="00F93EFE" w:rsidP="00AC3736">
      <w:pPr>
        <w:pStyle w:val="Listeavsnitt"/>
        <w:numPr>
          <w:ilvl w:val="0"/>
          <w:numId w:val="16"/>
        </w:numPr>
        <w:spacing w:line="240" w:lineRule="auto"/>
        <w:jc w:val="left"/>
      </w:pPr>
      <w:r>
        <w:t>Andre personer som er omtalt i saksdokumenter vi får tilgang til</w:t>
      </w:r>
    </w:p>
    <w:p w:rsidR="005454F5" w:rsidRDefault="00F93EFE" w:rsidP="003F4CD7">
      <w:pPr>
        <w:pStyle w:val="Listeavsnitt"/>
        <w:numPr>
          <w:ilvl w:val="0"/>
          <w:numId w:val="16"/>
        </w:numPr>
        <w:spacing w:line="240" w:lineRule="auto"/>
        <w:jc w:val="left"/>
      </w:pPr>
      <w:r>
        <w:t>Besøkende på vår nettside</w:t>
      </w:r>
    </w:p>
    <w:p w:rsidR="00D935FB" w:rsidRDefault="00F93EFE" w:rsidP="003E03A3">
      <w:pPr>
        <w:pStyle w:val="Overskrift1"/>
      </w:pPr>
      <w:r>
        <w:t>Formål, typer personopplysninger og rettslig grunnlag</w:t>
      </w:r>
    </w:p>
    <w:p w:rsidR="00AC3736" w:rsidRDefault="00F93EFE" w:rsidP="009211BD">
      <w:pPr>
        <w:shd w:val="clear" w:color="auto" w:fill="FFFFFF"/>
        <w:spacing w:before="100" w:beforeAutospacing="1" w:after="100" w:afterAutospacing="1" w:line="332" w:lineRule="atLeast"/>
      </w:pPr>
      <w:r>
        <w:t>Nedenfor har vi gitt en oversikt over hvilke formål vi behandler personopplysninger for, hvilke typer personopplysninger vi behandler og det rettslige grunnlaget for behandlingen.</w:t>
      </w:r>
    </w:p>
    <w:p w:rsidR="00132EDD" w:rsidRDefault="00F93EFE" w:rsidP="00132EDD">
      <w:r w:rsidRPr="00C82C49">
        <w:rPr>
          <w:b/>
        </w:rPr>
        <w:t>Etablering av klientforhold:</w:t>
      </w:r>
      <w:r>
        <w:rPr>
          <w:b/>
        </w:rPr>
        <w:t xml:space="preserve"> </w:t>
      </w:r>
      <w:r w:rsidRPr="00132EDD">
        <w:t>Når vi kontaktes av en klient med forespørsel om vi kan ta et oppdrag, foretar vi en uavhengighetssjekk internt (konfliktavklaring) før vi eventuelt sier ja til oppdraget. Uavhengighetssjekken tjener et legitimt formål</w:t>
      </w:r>
      <w:r>
        <w:t xml:space="preserve"> og har grunnlag i</w:t>
      </w:r>
      <w:r w:rsidRPr="00132EDD">
        <w:t xml:space="preserve"> GDPR artikkel 6 nr. 1 bokstav f (interesseavveining). </w:t>
      </w:r>
      <w:r>
        <w:t xml:space="preserve">Konfliktsjekk av privatkunder omfatter </w:t>
      </w:r>
      <w:r w:rsidRPr="00C03567">
        <w:t>som regel fullt navn, hva saken gjelder og, hvis relevant, kredittverdighet</w:t>
      </w:r>
      <w:r>
        <w:t xml:space="preserve">. Generelt sett vil ikke </w:t>
      </w:r>
      <w:r w:rsidRPr="00132EDD">
        <w:t>konfliktsjekk på vegne av virksomhetskunder innebære behandling av personopplysninger.</w:t>
      </w:r>
    </w:p>
    <w:p w:rsidR="00C76AF3" w:rsidRDefault="00093903" w:rsidP="00132EDD"/>
    <w:p w:rsidR="00C76AF3" w:rsidRDefault="00F93EFE" w:rsidP="00C76AF3">
      <w:r w:rsidRPr="00C76AF3">
        <w:t xml:space="preserve">I tilknytning til etableringen av et klientforhold </w:t>
      </w:r>
      <w:r>
        <w:t xml:space="preserve">vil </w:t>
      </w:r>
      <w:r w:rsidRPr="00C76AF3">
        <w:t>vi foreta en kundekontroll i samsvar med reglene i hvitvaskingsloven.</w:t>
      </w:r>
      <w:r w:rsidR="00C03567">
        <w:t xml:space="preserve"> Dette innebærer bl.a. identitetskontroll</w:t>
      </w:r>
      <w:r>
        <w:t xml:space="preserve">. </w:t>
      </w:r>
      <w:r w:rsidRPr="00C76AF3">
        <w:t xml:space="preserve">Kundekontrollen er nødvendig for å oppfylle </w:t>
      </w:r>
      <w:r>
        <w:t xml:space="preserve">våre </w:t>
      </w:r>
      <w:r w:rsidRPr="00C76AF3">
        <w:t>rettslig</w:t>
      </w:r>
      <w:r>
        <w:t>e</w:t>
      </w:r>
      <w:r w:rsidRPr="00C76AF3">
        <w:t xml:space="preserve"> forpliktelse</w:t>
      </w:r>
      <w:r>
        <w:t xml:space="preserve">r etter hvitvaskingsloven, jf. </w:t>
      </w:r>
      <w:r w:rsidRPr="00C76AF3">
        <w:t>GDPR artikkel 6 nr. 1 bokstav c</w:t>
      </w:r>
      <w:r>
        <w:t xml:space="preserve">. </w:t>
      </w:r>
    </w:p>
    <w:p w:rsidR="00C76AF3" w:rsidRPr="00C76AF3" w:rsidRDefault="00093903" w:rsidP="00C76AF3"/>
    <w:p w:rsidR="00AC3736" w:rsidRPr="009211BD" w:rsidRDefault="00F93EFE" w:rsidP="00132EDD">
      <w:r w:rsidRPr="00132EDD">
        <w:t>Dersom vi kan ta oppdraget, registreres kontaktinformasjon</w:t>
      </w:r>
      <w:r>
        <w:t>.</w:t>
      </w:r>
      <w:r w:rsidRPr="00132EDD">
        <w:t xml:space="preserve"> Registreringen av kontaktopplysninger er for privatkunder nødvendig for å kunne inngå avtale med vedkommende, jf. GDPR artikkel 6 nr. 1 bokstav b. For virksomhetskunder bygger registreringen av kontaktopplysninger på en interesseavveining, jf. GDPR artikkel 6 nr. 1 bokstav f.</w:t>
      </w:r>
    </w:p>
    <w:p w:rsidR="00AC3736" w:rsidRDefault="00093903" w:rsidP="003E03A3"/>
    <w:p w:rsidR="00AC3736" w:rsidRPr="00132EDD" w:rsidRDefault="00F93EFE" w:rsidP="003E03A3">
      <w:r w:rsidRPr="00132EDD">
        <w:rPr>
          <w:b/>
        </w:rPr>
        <w:lastRenderedPageBreak/>
        <w:t>Sakshåndtering:</w:t>
      </w:r>
      <w:r>
        <w:rPr>
          <w:b/>
        </w:rPr>
        <w:t xml:space="preserve"> </w:t>
      </w:r>
      <w:r w:rsidRPr="00132EDD">
        <w:t>Enkelte advokatoppdrag innebærer at vi får tilgang til personopplysninger om parter eller andre enkeltpersoner som berøres av en sak. Slike opplysninger kan fremkomme av dokumenter klienten oversender eller annen korrespondanse i saken. Behandlingen av personopplysninger i forbindelse med oppdrag for virksomhetskunder er forankret i GDPR artikkel 6 nr. 1 bokstav f (interesseavveining).</w:t>
      </w:r>
      <w:r>
        <w:t xml:space="preserve"> I noen saker får vi også tilgang til sensitive personopplysninger, f.eks. helseopplysninger eller straffedommer og lovovertredelser. I slike tilfeller har behandlingen av opplysningene hjemmel i GDPR artikkel 9 nr. 2 bokstav f (behandlingen er nødvendig for å </w:t>
      </w:r>
      <w:r w:rsidRPr="00131A71">
        <w:t xml:space="preserve">fastsette, gjøre gjeldende eller forsvare </w:t>
      </w:r>
      <w:r>
        <w:t xml:space="preserve">et </w:t>
      </w:r>
      <w:r w:rsidRPr="00131A71">
        <w:t>rettskrav</w:t>
      </w:r>
      <w:r>
        <w:t>), jf. personopplysningsloven (ny 2018) § 11.</w:t>
      </w:r>
    </w:p>
    <w:p w:rsidR="00AC3736" w:rsidRDefault="00093903" w:rsidP="003E03A3"/>
    <w:p w:rsidR="00831A74" w:rsidRDefault="00F93EFE" w:rsidP="003E03A3">
      <w:r w:rsidRPr="009211BD">
        <w:rPr>
          <w:b/>
        </w:rPr>
        <w:t>Kunnskapsforvaltning:</w:t>
      </w:r>
      <w:r>
        <w:t xml:space="preserve"> </w:t>
      </w:r>
      <w:r w:rsidR="001F1F00">
        <w:t xml:space="preserve">Gjenbruk av saksdokumenter vil bli anonymisert, ved at alle navn og personopplysninger/organisasjonsnummer og tilsvarende for øvrig slettes. </w:t>
      </w:r>
      <w:r w:rsidRPr="009211BD">
        <w:t xml:space="preserve">Behandlingsgrunnlaget er </w:t>
      </w:r>
      <w:r>
        <w:t xml:space="preserve">vår interesse i å nyttiggjøre utarbeidet kunnskap i videre rådgivning, jf. </w:t>
      </w:r>
      <w:r w:rsidRPr="009211BD">
        <w:t>GDPR artikkel 6 nr. 1 bokstav f (interesseavveining)</w:t>
      </w:r>
      <w:r>
        <w:t xml:space="preserve">. </w:t>
      </w:r>
    </w:p>
    <w:p w:rsidR="00831A74" w:rsidRDefault="00093903" w:rsidP="003E03A3"/>
    <w:p w:rsidR="00C82C49" w:rsidRPr="009211BD" w:rsidRDefault="00F93EFE" w:rsidP="00C82C49">
      <w:r w:rsidRPr="009211BD">
        <w:rPr>
          <w:b/>
        </w:rPr>
        <w:t>Klientadministrasjon.</w:t>
      </w:r>
      <w:r>
        <w:rPr>
          <w:b/>
        </w:rPr>
        <w:t xml:space="preserve"> </w:t>
      </w:r>
      <w:r w:rsidRPr="00C76AF3">
        <w:t>D</w:t>
      </w:r>
      <w:r w:rsidRPr="009211BD">
        <w:t>et opprettes egne saksmapper for oppdrag som utføres på vegne av klienten. Tid og kostnader som er påløpt på en sak registreres i vårt regnskapssystem. For virksomhetskunder er det vi gjør i forbindelse med klientadministrasjon hjemlet i GDPR artikkel 6 nr. 1 bokstav f (interesseavveining), mens det for privatkunder anses som en nødvendig del av det å oppfylle avtalen med vedkommende, jf. GDPR artikkel 6 nr. 1 bokstav b.</w:t>
      </w:r>
    </w:p>
    <w:p w:rsidR="00C82C49" w:rsidRDefault="00093903" w:rsidP="00C82C49"/>
    <w:p w:rsidR="00AC3736" w:rsidRPr="009211BD" w:rsidRDefault="00F93EFE" w:rsidP="003E03A3">
      <w:r w:rsidRPr="009211BD">
        <w:rPr>
          <w:b/>
        </w:rPr>
        <w:t>Lagring o</w:t>
      </w:r>
      <w:r>
        <w:rPr>
          <w:b/>
        </w:rPr>
        <w:t xml:space="preserve">g oppbevaring av saksdokumenter: </w:t>
      </w:r>
      <w:r w:rsidRPr="009211BD">
        <w:t xml:space="preserve">Vi oppbevarer saksdokumenter i </w:t>
      </w:r>
      <w:r w:rsidR="001F1F00">
        <w:t>10 år</w:t>
      </w:r>
      <w:r w:rsidRPr="009211BD">
        <w:t xml:space="preserve"> etter at oppdraget er avsluttet. </w:t>
      </w:r>
      <w:r w:rsidR="001F1F00">
        <w:t>Klienter kan motta saksens dokumenter i sin helhet etter at saken er avsluttet mot å kvittere for slik utlevering.</w:t>
      </w:r>
      <w:r w:rsidRPr="009211BD">
        <w:t xml:space="preserve"> Lagring i det angitte tidsrommet er vurdert som nødvendig av hensyn både til klienten og for vår egen del, siden det i ettertid kan komme opp spørsmål </w:t>
      </w:r>
      <w:r>
        <w:t xml:space="preserve">eller en tvist </w:t>
      </w:r>
      <w:r w:rsidRPr="009211BD">
        <w:t xml:space="preserve">hvor den informasjonen som er lagret på en sak igjen kan bli aktuell. </w:t>
      </w:r>
      <w:r>
        <w:t xml:space="preserve">Det rettslige grunnlaget for behandling av personopplysninger </w:t>
      </w:r>
      <w:r w:rsidRPr="009211BD">
        <w:t>er GDPR artikkel 6 nr. 1 bokstav f (interesseavveining</w:t>
      </w:r>
      <w:r w:rsidRPr="001F1F00">
        <w:t>, jf. den legitime interessen angitt over</w:t>
      </w:r>
      <w:r w:rsidRPr="009211BD">
        <w:t>)</w:t>
      </w:r>
      <w:r>
        <w:t xml:space="preserve"> og GDPR artikkel 9 nr. 2 bokstav f (fastsette, gjøre gjeldende eller forsvare rettskrav), jf. personopplysningsloven (ny 2018) § 11. </w:t>
      </w:r>
    </w:p>
    <w:p w:rsidR="00AC3736" w:rsidRDefault="00093903" w:rsidP="003E03A3"/>
    <w:p w:rsidR="00AC3736" w:rsidRDefault="00F93EFE" w:rsidP="003E03A3">
      <w:r w:rsidRPr="009211BD">
        <w:rPr>
          <w:b/>
        </w:rPr>
        <w:t>Fakturering:</w:t>
      </w:r>
      <w:r>
        <w:t xml:space="preserve"> </w:t>
      </w:r>
      <w:r w:rsidRPr="009211BD">
        <w:t xml:space="preserve">Kontaktopplysninger som er mottatt fra virksomhetskunder benyttes for å merke faktura som sendes til virksomheten dersom klienten ber om dette. For </w:t>
      </w:r>
      <w:r w:rsidR="00093903">
        <w:t>klienter</w:t>
      </w:r>
      <w:r w:rsidRPr="009211BD">
        <w:t xml:space="preserve"> </w:t>
      </w:r>
      <w:r w:rsidRPr="001F1F00">
        <w:t xml:space="preserve">benyttes </w:t>
      </w:r>
      <w:bookmarkStart w:id="0" w:name="_GoBack"/>
      <w:bookmarkEnd w:id="0"/>
      <w:r w:rsidRPr="001F1F00">
        <w:t>postadresse for utsendelse av faktura</w:t>
      </w:r>
      <w:r w:rsidR="00093903">
        <w:t xml:space="preserve">, alternativt sendes faktura pr e-post. </w:t>
      </w:r>
      <w:r w:rsidRPr="009211BD">
        <w:t>Behandlingsgrunnlaget er GDPR artikkel 6 nr. 1 bokstav f (interesseavveining) for virksomhetskunder og GDPR artikkel 6 nr. 1 bokstav b (nødvendige for å oppfylle avtalen med den registrerte) for privatkunder.</w:t>
      </w:r>
    </w:p>
    <w:p w:rsidR="00AC3736" w:rsidRDefault="00093903" w:rsidP="003E03A3"/>
    <w:p w:rsidR="00AC3736" w:rsidRDefault="00F93EFE" w:rsidP="003E03A3">
      <w:r w:rsidRPr="009211BD">
        <w:rPr>
          <w:b/>
        </w:rPr>
        <w:t>IT-drift og sikkerhet:</w:t>
      </w:r>
      <w:r>
        <w:t xml:space="preserve"> </w:t>
      </w:r>
      <w:r w:rsidRPr="009211BD">
        <w:t>Personopplysninger som er lagret i våre IT-systemer vil kunne være tilgjengelige for oss eller for våre leverandører i forbindelse med oppdateringer av systemer, implementering eller oppfølging av sikkerhetstiltak, feilretting eller annet vedlikehold. Behandlingsgrunnlaget er GDPR artikkel 6 nr. 1 f (interesseavveining</w:t>
      </w:r>
      <w:r>
        <w:t xml:space="preserve">, </w:t>
      </w:r>
      <w:r w:rsidRPr="001F1F00">
        <w:t>jf. vår legitim</w:t>
      </w:r>
      <w:r w:rsidR="001F1F00">
        <w:t>e</w:t>
      </w:r>
      <w:r w:rsidRPr="001F1F00">
        <w:t xml:space="preserve"> interesse knyttet til nevnte aktiviteter</w:t>
      </w:r>
      <w:r w:rsidRPr="009211BD">
        <w:t>)</w:t>
      </w:r>
      <w:r>
        <w:t xml:space="preserve"> og vår rettslig</w:t>
      </w:r>
      <w:r w:rsidR="001F1F00">
        <w:t>e</w:t>
      </w:r>
      <w:r>
        <w:t xml:space="preserve"> forpliktelse til å ha tilfredsstillende informasjonssikkerhet, jf. GDPR artiklene 32 og 6 nr. 1 bokstav c.</w:t>
      </w:r>
    </w:p>
    <w:p w:rsidR="00AC3736" w:rsidRDefault="00093903" w:rsidP="003E03A3"/>
    <w:p w:rsidR="003E03A3" w:rsidRDefault="001F1F00" w:rsidP="001F1F00">
      <w:pPr>
        <w:pStyle w:val="Overskrift1"/>
        <w:numPr>
          <w:ilvl w:val="0"/>
          <w:numId w:val="0"/>
        </w:numPr>
      </w:pPr>
      <w:bookmarkStart w:id="1" w:name="_Ref514768938"/>
      <w:r>
        <w:t xml:space="preserve">3. </w:t>
      </w:r>
      <w:r>
        <w:tab/>
      </w:r>
      <w:r w:rsidR="00F93EFE">
        <w:t>Hvem vi deler personopplysninger med</w:t>
      </w:r>
    </w:p>
    <w:p w:rsidR="00E97A71" w:rsidRDefault="00F93EFE" w:rsidP="00E97A71">
      <w:r w:rsidRPr="001F1F00">
        <w:t>Våre leverandører av IT-tjenester vil kunne ha tilgang til personopplysninger dersom personopplysninger er lagret hos leverandøren eller på annen måte er tilgjengelig for leverandøren i henhold til kontrakten med oss. Leverandørene opptrer i henhold til databehandleravtale og under vår instruks. Leverandøren kan bare benytte personopplysningene for de formålene vi har bestemt og som er beskrevet i denne personvernerklæringen.</w:t>
      </w:r>
    </w:p>
    <w:p w:rsidR="00E97A71" w:rsidRDefault="00093903" w:rsidP="00E97A71"/>
    <w:p w:rsidR="00831A74" w:rsidRDefault="00F93EFE" w:rsidP="009211BD">
      <w:r w:rsidRPr="009211BD">
        <w:t>A</w:t>
      </w:r>
      <w:r>
        <w:t>dvokater er underlagt en straffe</w:t>
      </w:r>
      <w:r w:rsidRPr="009211BD">
        <w:t>sanksjonert taushetsplikt so</w:t>
      </w:r>
      <w:r>
        <w:t>m følger av straffeloven § 111.</w:t>
      </w:r>
      <w:r w:rsidRPr="009211BD">
        <w:t xml:space="preserve"> Alle opplysninger som blir betrodd oss i forbindelse med et oppdrag blir håndtert konfidensielt.</w:t>
      </w:r>
    </w:p>
    <w:p w:rsidR="00831A74" w:rsidRDefault="00093903" w:rsidP="009211BD"/>
    <w:p w:rsidR="009211BD" w:rsidRPr="009211BD" w:rsidRDefault="00F93EFE" w:rsidP="009211BD">
      <w:r w:rsidRPr="001F1F00">
        <w:t xml:space="preserve">Vi utleverer </w:t>
      </w:r>
      <w:r w:rsidRPr="001F1F00">
        <w:rPr>
          <w:u w:val="single"/>
        </w:rPr>
        <w:t>ikke</w:t>
      </w:r>
      <w:r w:rsidRPr="001F1F00">
        <w:t xml:space="preserve"> personopplysninger i andre tilfeller eller på andre måter enn dem som er beskrevet i denne personvernerklæringen med mindre klienten eksplisitt oppfordrer til eller samtykker til dette eller utleveringen er lovpålagt.</w:t>
      </w:r>
    </w:p>
    <w:p w:rsidR="005454F5" w:rsidRDefault="00F93EFE" w:rsidP="005454F5">
      <w:pPr>
        <w:pStyle w:val="Overskrift1"/>
      </w:pPr>
      <w:r>
        <w:t>Lagring av personopplysninger</w:t>
      </w:r>
    </w:p>
    <w:p w:rsidR="00E97A71" w:rsidRDefault="001F1F00" w:rsidP="005454F5">
      <w:r>
        <w:t xml:space="preserve">Vi henviser til </w:t>
      </w:r>
      <w:proofErr w:type="spellStart"/>
      <w:r>
        <w:t>pkt</w:t>
      </w:r>
      <w:proofErr w:type="spellEnd"/>
      <w:r>
        <w:t xml:space="preserve"> 2.</w:t>
      </w:r>
    </w:p>
    <w:p w:rsidR="001F1F00" w:rsidRDefault="001F1F00" w:rsidP="005454F5"/>
    <w:p w:rsidR="005454F5" w:rsidRPr="005454F5" w:rsidRDefault="00F93EFE" w:rsidP="005454F5">
      <w:r w:rsidRPr="001F1F00">
        <w:t>Regnskapslovgivning pålegger oss ellers å lagre bestemte regnskapsdokumenter i et nærmere angitt tidsrom. Når et bestemt formål tilsier lagring i et gitt tidsrom, sørger vi for at personopplysningene utelukkende blir benyttet for det aktuelle formålet i dette tidsrommet.</w:t>
      </w:r>
    </w:p>
    <w:p w:rsidR="003E03A3" w:rsidRDefault="00F93EFE" w:rsidP="003E03A3">
      <w:pPr>
        <w:pStyle w:val="Overskrift1"/>
      </w:pPr>
      <w:r>
        <w:t>Dine rettigheter</w:t>
      </w:r>
    </w:p>
    <w:p w:rsidR="00B05E2C" w:rsidRDefault="00F93EFE" w:rsidP="00E97A71">
      <w:r>
        <w:t>Du har rettigheter i personopplysninger som omhandler deg. Hvilke rettigheter du har, avhenger av omstendighetene.</w:t>
      </w:r>
    </w:p>
    <w:p w:rsidR="00E97A71" w:rsidRDefault="00093903" w:rsidP="00E97A71"/>
    <w:p w:rsidR="00E97A71" w:rsidRDefault="00F93EFE" w:rsidP="00E97A71">
      <w:r w:rsidRPr="00B05E2C">
        <w:rPr>
          <w:b/>
        </w:rPr>
        <w:t>Trekke samtykke tilbake:</w:t>
      </w:r>
      <w:r>
        <w:t xml:space="preserve"> Dersom du har gitt samtykke til å motta nyhetsbrev fra oss, kan du når som helst trekke dette samtykket tilbake. Vi har lagt til rette for at du enkelt kan reservere deg mot denne typen henvendelser ved å inkludere en link til avregistreringsskjema i hver enkelt henvendelse. Dersom du har samtykket til annen behandling av personopplysninger, kan du også når som helst trekke ditt samtykke tilbake med henblikk på denne behandlingen ved å rette en henvendelse til oss om dette.</w:t>
      </w:r>
    </w:p>
    <w:p w:rsidR="00E97A71" w:rsidRDefault="00093903" w:rsidP="00E97A71"/>
    <w:p w:rsidR="00E97A71" w:rsidRDefault="00F93EFE" w:rsidP="00E97A71">
      <w:r w:rsidRPr="00B05E2C">
        <w:rPr>
          <w:b/>
        </w:rPr>
        <w:t>Be om innsyn:</w:t>
      </w:r>
      <w:r>
        <w:t xml:space="preserve"> Du har rett til innsyn i hvilke personopplysninger vi har registrert om deg, så langt ikke taushetsplikten er til hinder for dette. For å sikre at personopplysninger utleveres til rett person, kan vi stille krav om at begjæring om innsyn skjer skriftlig eller at identitet verifiseres på annen måte.</w:t>
      </w:r>
    </w:p>
    <w:p w:rsidR="00E97A71" w:rsidRDefault="00093903" w:rsidP="00E97A71"/>
    <w:p w:rsidR="00E97A71" w:rsidRDefault="00F93EFE" w:rsidP="00E97A71">
      <w:r w:rsidRPr="00B05E2C">
        <w:rPr>
          <w:b/>
        </w:rPr>
        <w:t>Be om retting eller sletting:</w:t>
      </w:r>
      <w:r>
        <w:t xml:space="preserve"> Du kan be oss om å rette feilaktige opplysninger vi har om deg eller be oss om å slette personopplysninger. Vi vil så langt som mulig imøtekomme en forespørsel om å slette personopplysninger, men vi kan ikke gjøre dette dersom det er tungtveiende grunner for ikke å slette, for eksempel at vi må lagre opplysningene av dokumentasjonshensyn. </w:t>
      </w:r>
    </w:p>
    <w:p w:rsidR="007C1B7A" w:rsidRDefault="00093903" w:rsidP="00E97A71"/>
    <w:p w:rsidR="00EA649F" w:rsidRDefault="00F93EFE" w:rsidP="007C1B7A">
      <w:r w:rsidRPr="007C1B7A">
        <w:rPr>
          <w:b/>
        </w:rPr>
        <w:t xml:space="preserve">Dataportabilitet: </w:t>
      </w:r>
      <w:r w:rsidRPr="007C1B7A">
        <w:t>I noen tilfeller vil du kunne ha adgang til å få utlevert personopplysninger du har oppgitt til oss for å få disse overført i et maskinlesbart format til et annet advokatfirma. Dersom det er teknisk mulig vil det i enkelte tilfeller være adgang til å få disse overført direkte til det andre firmaet.</w:t>
      </w:r>
    </w:p>
    <w:p w:rsidR="007C1B7A" w:rsidRPr="007C1B7A" w:rsidRDefault="00093903" w:rsidP="007C1B7A"/>
    <w:p w:rsidR="005454F5" w:rsidRPr="003E03A3" w:rsidRDefault="00F93EFE" w:rsidP="00E97A71">
      <w:r w:rsidRPr="00B05E2C">
        <w:rPr>
          <w:b/>
        </w:rPr>
        <w:t>Klage til tilsynsmyndigheten</w:t>
      </w:r>
      <w:r>
        <w:t xml:space="preserve">: Dersom du er uenig i måten vi behandler dine personopplysninger på, kan du sende inn en klage til Datatilsynet. </w:t>
      </w:r>
    </w:p>
    <w:p w:rsidR="00B05E2C" w:rsidRDefault="00F93EFE" w:rsidP="00B05E2C">
      <w:pPr>
        <w:pStyle w:val="Overskrift1"/>
      </w:pPr>
      <w:r>
        <w:t>Sikkerhet</w:t>
      </w:r>
    </w:p>
    <w:p w:rsidR="00E97A71" w:rsidRPr="001F1F00" w:rsidRDefault="00F93EFE" w:rsidP="00B05E2C">
      <w:r w:rsidRPr="001F1F00">
        <w:t xml:space="preserve">Vi har etablert prosedyrer for å håndtere personopplysninger på en sikker måte. Tiltakene er både av teknisk, og organisatorisk art. Vi foretar jevnlige vurderinger av sikkerheten i alle sentrale systemer som benyttes for håndtering av personopplysninger, og det er inngått avtaler som pålegger leverandører av slike systemer å sørge for tilfredsstillende informasjonssikkerhet. </w:t>
      </w:r>
    </w:p>
    <w:p w:rsidR="00B05E2C" w:rsidRPr="001F1F00" w:rsidRDefault="00093903" w:rsidP="00B05E2C"/>
    <w:p w:rsidR="00B17A86" w:rsidRPr="001F1F00" w:rsidRDefault="00F93EFE" w:rsidP="00B05E2C">
      <w:pPr>
        <w:rPr>
          <w:rFonts w:eastAsia="Times New Roman"/>
        </w:rPr>
      </w:pPr>
      <w:r w:rsidRPr="001F1F00">
        <w:rPr>
          <w:rFonts w:eastAsia="Times New Roman"/>
        </w:rPr>
        <w:lastRenderedPageBreak/>
        <w:t xml:space="preserve">Tilgang til personopplysninger (og klient-/saksinformasjon) er begrenset til personell som har behov for tilgang for å utføre sine oppgaver. </w:t>
      </w:r>
    </w:p>
    <w:p w:rsidR="00B17A86" w:rsidRPr="001F1F00" w:rsidRDefault="00093903" w:rsidP="00B05E2C">
      <w:pPr>
        <w:rPr>
          <w:rFonts w:eastAsia="Times New Roman"/>
        </w:rPr>
      </w:pPr>
    </w:p>
    <w:p w:rsidR="00E97A71" w:rsidRPr="00E97A71" w:rsidRDefault="00F93EFE" w:rsidP="00B05E2C">
      <w:pPr>
        <w:rPr>
          <w:rFonts w:eastAsia="Times New Roman"/>
        </w:rPr>
      </w:pPr>
      <w:r w:rsidRPr="001F1F00">
        <w:rPr>
          <w:rFonts w:eastAsia="Times New Roman"/>
        </w:rPr>
        <w:t>Vi har vedtatt interne IT-retningslinjer, og vi foretar jevnlig opplæring av ansatte med hensyn til sikkerhet og bruk av IT-systemer.</w:t>
      </w:r>
    </w:p>
    <w:p w:rsidR="00C82C49" w:rsidRDefault="00F93EFE" w:rsidP="00D935FB">
      <w:pPr>
        <w:pStyle w:val="Overskrift1"/>
      </w:pPr>
      <w:r>
        <w:t>Endringer i personvernerklæringen</w:t>
      </w:r>
    </w:p>
    <w:p w:rsidR="00C82C49" w:rsidRPr="00C82C49" w:rsidRDefault="00F93EFE" w:rsidP="00C82C49">
      <w:r w:rsidRPr="00B05E2C">
        <w:t xml:space="preserve">Vi vil kunne gjøre mindre endringer i denne personvernerklæringen. Du vil alltid finne siste versjon på </w:t>
      </w:r>
      <w:r>
        <w:t>vår nettside</w:t>
      </w:r>
      <w:r w:rsidRPr="00B05E2C">
        <w:t>. Ved vesentlige endringer vil vi varsle om dette.</w:t>
      </w:r>
    </w:p>
    <w:p w:rsidR="00D935FB" w:rsidRDefault="00F93EFE" w:rsidP="00D935FB">
      <w:pPr>
        <w:pStyle w:val="Overskrift1"/>
      </w:pPr>
      <w:r>
        <w:t>Kontakt oss</w:t>
      </w:r>
      <w:bookmarkEnd w:id="1"/>
    </w:p>
    <w:p w:rsidR="00D935FB" w:rsidRDefault="00F93EFE" w:rsidP="003F4CD7">
      <w:pPr>
        <w:spacing w:line="240" w:lineRule="auto"/>
        <w:jc w:val="left"/>
      </w:pPr>
      <w:r>
        <w:t>Dersom du har spørsmål eller kommentarer til vår personvernerklæring eller du vil utøve dine rettigheter, kan du ta kontakt med oss:</w:t>
      </w:r>
    </w:p>
    <w:p w:rsidR="00D935FB" w:rsidRDefault="00093903" w:rsidP="003F4CD7">
      <w:pPr>
        <w:spacing w:line="240" w:lineRule="auto"/>
        <w:jc w:val="left"/>
      </w:pPr>
    </w:p>
    <w:p w:rsidR="00D935FB" w:rsidRDefault="00F93EFE" w:rsidP="003F4CD7">
      <w:pPr>
        <w:spacing w:line="240" w:lineRule="auto"/>
        <w:jc w:val="left"/>
      </w:pPr>
      <w:r>
        <w:t xml:space="preserve">Advokatene Lea Haavik Helland og Falkeid, Haraldsgata 94/125, Postboks 490, 5501 Haugesund, </w:t>
      </w:r>
      <w:hyperlink r:id="rId8" w:history="1">
        <w:r w:rsidRPr="00865CE1">
          <w:rPr>
            <w:rStyle w:val="Hyperkobling"/>
          </w:rPr>
          <w:t>cbr@advokatenelhh.no</w:t>
        </w:r>
      </w:hyperlink>
      <w:r>
        <w:t xml:space="preserve"> </w:t>
      </w:r>
    </w:p>
    <w:p w:rsidR="00D935FB" w:rsidRDefault="00093903" w:rsidP="003F4CD7">
      <w:pPr>
        <w:spacing w:line="240" w:lineRule="auto"/>
        <w:jc w:val="left"/>
      </w:pPr>
    </w:p>
    <w:p w:rsidR="00D935FB" w:rsidRDefault="00093903" w:rsidP="003F4CD7">
      <w:pPr>
        <w:spacing w:line="240" w:lineRule="auto"/>
        <w:jc w:val="left"/>
      </w:pPr>
    </w:p>
    <w:sectPr w:rsidR="00D935FB" w:rsidSect="00127789">
      <w:headerReference w:type="even" r:id="rId9"/>
      <w:headerReference w:type="default" r:id="rId10"/>
      <w:footerReference w:type="even" r:id="rId11"/>
      <w:footerReference w:type="default" r:id="rId12"/>
      <w:headerReference w:type="first" r:id="rId13"/>
      <w:footerReference w:type="first" r:id="rId14"/>
      <w:pgSz w:w="11906" w:h="16838" w:code="9"/>
      <w:pgMar w:top="2155" w:right="987" w:bottom="1588" w:left="1531" w:header="851" w:footer="68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9C8" w:rsidRDefault="00F93EFE">
      <w:pPr>
        <w:spacing w:line="240" w:lineRule="auto"/>
      </w:pPr>
      <w:r>
        <w:separator/>
      </w:r>
    </w:p>
  </w:endnote>
  <w:endnote w:type="continuationSeparator" w:id="0">
    <w:p w:rsidR="000D49C8" w:rsidRDefault="00F93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A86" w:rsidRDefault="0009390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FE1" w:rsidRPr="00EA649F" w:rsidRDefault="00093903" w:rsidP="00EA649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B9D" w:rsidRPr="003376FA" w:rsidRDefault="00093903" w:rsidP="003376FA">
    <w:pPr>
      <w:pStyle w:val="Bunntekst"/>
      <w:spacing w:before="240"/>
      <w:rPr>
        <w:snapToGrid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9C8" w:rsidRDefault="00F93EFE">
      <w:pPr>
        <w:spacing w:line="240" w:lineRule="auto"/>
      </w:pPr>
      <w:r>
        <w:separator/>
      </w:r>
    </w:p>
  </w:footnote>
  <w:footnote w:type="continuationSeparator" w:id="0">
    <w:p w:rsidR="000D49C8" w:rsidRDefault="00F93E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A86" w:rsidRDefault="0009390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B9D" w:rsidRPr="00EA649F" w:rsidRDefault="00093903" w:rsidP="00EA649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B9D" w:rsidRDefault="00093903" w:rsidP="00274C53">
    <w:pPr>
      <w:pStyle w:val="Topptekst"/>
      <w:tabs>
        <w:tab w:val="clear" w:pos="4153"/>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2D9A"/>
    <w:multiLevelType w:val="hybridMultilevel"/>
    <w:tmpl w:val="6114C350"/>
    <w:lvl w:ilvl="0" w:tplc="BCD82A86">
      <w:start w:val="1"/>
      <w:numFmt w:val="lowerLetter"/>
      <w:lvlText w:val="%1)"/>
      <w:lvlJc w:val="left"/>
      <w:pPr>
        <w:ind w:left="705" w:hanging="705"/>
      </w:pPr>
      <w:rPr>
        <w:rFonts w:ascii="Times New Roman" w:eastAsia="Times New Roman" w:hAnsi="Times New Roman" w:cs="Times New Roman"/>
        <w:b/>
      </w:rPr>
    </w:lvl>
    <w:lvl w:ilvl="1" w:tplc="E378302E">
      <w:start w:val="1"/>
      <w:numFmt w:val="bullet"/>
      <w:lvlText w:val="o"/>
      <w:lvlJc w:val="left"/>
      <w:pPr>
        <w:ind w:left="1080" w:hanging="360"/>
      </w:pPr>
      <w:rPr>
        <w:rFonts w:ascii="Courier New" w:hAnsi="Courier New" w:cs="Courier New" w:hint="default"/>
      </w:rPr>
    </w:lvl>
    <w:lvl w:ilvl="2" w:tplc="AB1CC4BA">
      <w:start w:val="1"/>
      <w:numFmt w:val="bullet"/>
      <w:lvlText w:val=""/>
      <w:lvlJc w:val="left"/>
      <w:pPr>
        <w:ind w:left="1800" w:hanging="360"/>
      </w:pPr>
      <w:rPr>
        <w:rFonts w:ascii="Wingdings" w:hAnsi="Wingdings" w:hint="default"/>
      </w:rPr>
    </w:lvl>
    <w:lvl w:ilvl="3" w:tplc="93C2F402">
      <w:start w:val="1"/>
      <w:numFmt w:val="bullet"/>
      <w:lvlText w:val=""/>
      <w:lvlJc w:val="left"/>
      <w:pPr>
        <w:ind w:left="2520" w:hanging="360"/>
      </w:pPr>
      <w:rPr>
        <w:rFonts w:ascii="Symbol" w:hAnsi="Symbol" w:hint="default"/>
      </w:rPr>
    </w:lvl>
    <w:lvl w:ilvl="4" w:tplc="83A4A642">
      <w:start w:val="1"/>
      <w:numFmt w:val="bullet"/>
      <w:lvlText w:val="o"/>
      <w:lvlJc w:val="left"/>
      <w:pPr>
        <w:ind w:left="3240" w:hanging="360"/>
      </w:pPr>
      <w:rPr>
        <w:rFonts w:ascii="Courier New" w:hAnsi="Courier New" w:cs="Courier New" w:hint="default"/>
      </w:rPr>
    </w:lvl>
    <w:lvl w:ilvl="5" w:tplc="9F96A572">
      <w:start w:val="1"/>
      <w:numFmt w:val="bullet"/>
      <w:lvlText w:val=""/>
      <w:lvlJc w:val="left"/>
      <w:pPr>
        <w:ind w:left="3960" w:hanging="360"/>
      </w:pPr>
      <w:rPr>
        <w:rFonts w:ascii="Wingdings" w:hAnsi="Wingdings" w:hint="default"/>
      </w:rPr>
    </w:lvl>
    <w:lvl w:ilvl="6" w:tplc="83108EF2">
      <w:start w:val="1"/>
      <w:numFmt w:val="bullet"/>
      <w:lvlText w:val=""/>
      <w:lvlJc w:val="left"/>
      <w:pPr>
        <w:ind w:left="4680" w:hanging="360"/>
      </w:pPr>
      <w:rPr>
        <w:rFonts w:ascii="Symbol" w:hAnsi="Symbol" w:hint="default"/>
      </w:rPr>
    </w:lvl>
    <w:lvl w:ilvl="7" w:tplc="6A860E24">
      <w:start w:val="1"/>
      <w:numFmt w:val="bullet"/>
      <w:lvlText w:val="o"/>
      <w:lvlJc w:val="left"/>
      <w:pPr>
        <w:ind w:left="5400" w:hanging="360"/>
      </w:pPr>
      <w:rPr>
        <w:rFonts w:ascii="Courier New" w:hAnsi="Courier New" w:cs="Courier New" w:hint="default"/>
      </w:rPr>
    </w:lvl>
    <w:lvl w:ilvl="8" w:tplc="E01C1EFC">
      <w:start w:val="1"/>
      <w:numFmt w:val="bullet"/>
      <w:lvlText w:val=""/>
      <w:lvlJc w:val="left"/>
      <w:pPr>
        <w:ind w:left="6120" w:hanging="360"/>
      </w:pPr>
      <w:rPr>
        <w:rFonts w:ascii="Wingdings" w:hAnsi="Wingdings" w:hint="default"/>
      </w:rPr>
    </w:lvl>
  </w:abstractNum>
  <w:abstractNum w:abstractNumId="1" w15:restartNumberingAfterBreak="0">
    <w:nsid w:val="41580BF4"/>
    <w:multiLevelType w:val="hybridMultilevel"/>
    <w:tmpl w:val="B0B6C270"/>
    <w:lvl w:ilvl="0" w:tplc="6D2E02B2">
      <w:start w:val="7462"/>
      <w:numFmt w:val="decimal"/>
      <w:lvlText w:val="%1"/>
      <w:lvlJc w:val="left"/>
      <w:pPr>
        <w:tabs>
          <w:tab w:val="num" w:pos="840"/>
        </w:tabs>
        <w:ind w:left="840" w:hanging="480"/>
      </w:pPr>
      <w:rPr>
        <w:rFonts w:hint="default"/>
      </w:rPr>
    </w:lvl>
    <w:lvl w:ilvl="1" w:tplc="A6A82566" w:tentative="1">
      <w:start w:val="1"/>
      <w:numFmt w:val="lowerLetter"/>
      <w:lvlText w:val="%2."/>
      <w:lvlJc w:val="left"/>
      <w:pPr>
        <w:tabs>
          <w:tab w:val="num" w:pos="1440"/>
        </w:tabs>
        <w:ind w:left="1440" w:hanging="360"/>
      </w:pPr>
    </w:lvl>
    <w:lvl w:ilvl="2" w:tplc="3DD0CF94" w:tentative="1">
      <w:start w:val="1"/>
      <w:numFmt w:val="lowerRoman"/>
      <w:lvlText w:val="%3."/>
      <w:lvlJc w:val="right"/>
      <w:pPr>
        <w:tabs>
          <w:tab w:val="num" w:pos="2160"/>
        </w:tabs>
        <w:ind w:left="2160" w:hanging="180"/>
      </w:pPr>
    </w:lvl>
    <w:lvl w:ilvl="3" w:tplc="03BCA25E" w:tentative="1">
      <w:start w:val="1"/>
      <w:numFmt w:val="decimal"/>
      <w:lvlText w:val="%4."/>
      <w:lvlJc w:val="left"/>
      <w:pPr>
        <w:tabs>
          <w:tab w:val="num" w:pos="2880"/>
        </w:tabs>
        <w:ind w:left="2880" w:hanging="360"/>
      </w:pPr>
    </w:lvl>
    <w:lvl w:ilvl="4" w:tplc="9536C4CE" w:tentative="1">
      <w:start w:val="1"/>
      <w:numFmt w:val="lowerLetter"/>
      <w:lvlText w:val="%5."/>
      <w:lvlJc w:val="left"/>
      <w:pPr>
        <w:tabs>
          <w:tab w:val="num" w:pos="3600"/>
        </w:tabs>
        <w:ind w:left="3600" w:hanging="360"/>
      </w:pPr>
    </w:lvl>
    <w:lvl w:ilvl="5" w:tplc="CBB45C1A" w:tentative="1">
      <w:start w:val="1"/>
      <w:numFmt w:val="lowerRoman"/>
      <w:lvlText w:val="%6."/>
      <w:lvlJc w:val="right"/>
      <w:pPr>
        <w:tabs>
          <w:tab w:val="num" w:pos="4320"/>
        </w:tabs>
        <w:ind w:left="4320" w:hanging="180"/>
      </w:pPr>
    </w:lvl>
    <w:lvl w:ilvl="6" w:tplc="B2B2E71E" w:tentative="1">
      <w:start w:val="1"/>
      <w:numFmt w:val="decimal"/>
      <w:lvlText w:val="%7."/>
      <w:lvlJc w:val="left"/>
      <w:pPr>
        <w:tabs>
          <w:tab w:val="num" w:pos="5040"/>
        </w:tabs>
        <w:ind w:left="5040" w:hanging="360"/>
      </w:pPr>
    </w:lvl>
    <w:lvl w:ilvl="7" w:tplc="28CC6EDE" w:tentative="1">
      <w:start w:val="1"/>
      <w:numFmt w:val="lowerLetter"/>
      <w:lvlText w:val="%8."/>
      <w:lvlJc w:val="left"/>
      <w:pPr>
        <w:tabs>
          <w:tab w:val="num" w:pos="5760"/>
        </w:tabs>
        <w:ind w:left="5760" w:hanging="360"/>
      </w:pPr>
    </w:lvl>
    <w:lvl w:ilvl="8" w:tplc="D9E817A0" w:tentative="1">
      <w:start w:val="1"/>
      <w:numFmt w:val="lowerRoman"/>
      <w:lvlText w:val="%9."/>
      <w:lvlJc w:val="right"/>
      <w:pPr>
        <w:tabs>
          <w:tab w:val="num" w:pos="6480"/>
        </w:tabs>
        <w:ind w:left="6480" w:hanging="180"/>
      </w:pPr>
    </w:lvl>
  </w:abstractNum>
  <w:abstractNum w:abstractNumId="2" w15:restartNumberingAfterBreak="0">
    <w:nsid w:val="61530567"/>
    <w:multiLevelType w:val="hybridMultilevel"/>
    <w:tmpl w:val="FDB0F9FA"/>
    <w:lvl w:ilvl="0" w:tplc="E14A7600">
      <w:start w:val="1"/>
      <w:numFmt w:val="bullet"/>
      <w:lvlText w:val=""/>
      <w:lvlJc w:val="left"/>
      <w:pPr>
        <w:ind w:left="720" w:hanging="360"/>
      </w:pPr>
      <w:rPr>
        <w:rFonts w:ascii="Symbol" w:hAnsi="Symbol" w:hint="default"/>
      </w:rPr>
    </w:lvl>
    <w:lvl w:ilvl="1" w:tplc="7D22F218" w:tentative="1">
      <w:start w:val="1"/>
      <w:numFmt w:val="bullet"/>
      <w:lvlText w:val="o"/>
      <w:lvlJc w:val="left"/>
      <w:pPr>
        <w:ind w:left="1440" w:hanging="360"/>
      </w:pPr>
      <w:rPr>
        <w:rFonts w:ascii="Courier New" w:hAnsi="Courier New" w:cs="Courier New" w:hint="default"/>
      </w:rPr>
    </w:lvl>
    <w:lvl w:ilvl="2" w:tplc="0682EC50" w:tentative="1">
      <w:start w:val="1"/>
      <w:numFmt w:val="bullet"/>
      <w:lvlText w:val=""/>
      <w:lvlJc w:val="left"/>
      <w:pPr>
        <w:ind w:left="2160" w:hanging="360"/>
      </w:pPr>
      <w:rPr>
        <w:rFonts w:ascii="Wingdings" w:hAnsi="Wingdings" w:hint="default"/>
      </w:rPr>
    </w:lvl>
    <w:lvl w:ilvl="3" w:tplc="7738315A" w:tentative="1">
      <w:start w:val="1"/>
      <w:numFmt w:val="bullet"/>
      <w:lvlText w:val=""/>
      <w:lvlJc w:val="left"/>
      <w:pPr>
        <w:ind w:left="2880" w:hanging="360"/>
      </w:pPr>
      <w:rPr>
        <w:rFonts w:ascii="Symbol" w:hAnsi="Symbol" w:hint="default"/>
      </w:rPr>
    </w:lvl>
    <w:lvl w:ilvl="4" w:tplc="96F82994" w:tentative="1">
      <w:start w:val="1"/>
      <w:numFmt w:val="bullet"/>
      <w:lvlText w:val="o"/>
      <w:lvlJc w:val="left"/>
      <w:pPr>
        <w:ind w:left="3600" w:hanging="360"/>
      </w:pPr>
      <w:rPr>
        <w:rFonts w:ascii="Courier New" w:hAnsi="Courier New" w:cs="Courier New" w:hint="default"/>
      </w:rPr>
    </w:lvl>
    <w:lvl w:ilvl="5" w:tplc="81A07D04" w:tentative="1">
      <w:start w:val="1"/>
      <w:numFmt w:val="bullet"/>
      <w:lvlText w:val=""/>
      <w:lvlJc w:val="left"/>
      <w:pPr>
        <w:ind w:left="4320" w:hanging="360"/>
      </w:pPr>
      <w:rPr>
        <w:rFonts w:ascii="Wingdings" w:hAnsi="Wingdings" w:hint="default"/>
      </w:rPr>
    </w:lvl>
    <w:lvl w:ilvl="6" w:tplc="67E42E34" w:tentative="1">
      <w:start w:val="1"/>
      <w:numFmt w:val="bullet"/>
      <w:lvlText w:val=""/>
      <w:lvlJc w:val="left"/>
      <w:pPr>
        <w:ind w:left="5040" w:hanging="360"/>
      </w:pPr>
      <w:rPr>
        <w:rFonts w:ascii="Symbol" w:hAnsi="Symbol" w:hint="default"/>
      </w:rPr>
    </w:lvl>
    <w:lvl w:ilvl="7" w:tplc="C7FA793C" w:tentative="1">
      <w:start w:val="1"/>
      <w:numFmt w:val="bullet"/>
      <w:lvlText w:val="o"/>
      <w:lvlJc w:val="left"/>
      <w:pPr>
        <w:ind w:left="5760" w:hanging="360"/>
      </w:pPr>
      <w:rPr>
        <w:rFonts w:ascii="Courier New" w:hAnsi="Courier New" w:cs="Courier New" w:hint="default"/>
      </w:rPr>
    </w:lvl>
    <w:lvl w:ilvl="8" w:tplc="6396FD5E" w:tentative="1">
      <w:start w:val="1"/>
      <w:numFmt w:val="bullet"/>
      <w:lvlText w:val=""/>
      <w:lvlJc w:val="left"/>
      <w:pPr>
        <w:ind w:left="6480" w:hanging="360"/>
      </w:pPr>
      <w:rPr>
        <w:rFonts w:ascii="Wingdings" w:hAnsi="Wingdings" w:hint="default"/>
      </w:rPr>
    </w:lvl>
  </w:abstractNum>
  <w:abstractNum w:abstractNumId="3" w15:restartNumberingAfterBreak="0">
    <w:nsid w:val="649C7290"/>
    <w:multiLevelType w:val="multilevel"/>
    <w:tmpl w:val="7C4E57C6"/>
    <w:lvl w:ilvl="0">
      <w:start w:val="1"/>
      <w:numFmt w:val="decimal"/>
      <w:pStyle w:val="Overskrift1"/>
      <w:lvlText w:val="%1"/>
      <w:lvlJc w:val="left"/>
      <w:pPr>
        <w:tabs>
          <w:tab w:val="num" w:pos="851"/>
        </w:tabs>
        <w:ind w:left="851" w:hanging="851"/>
      </w:pPr>
      <w:rPr>
        <w:rFonts w:hint="default"/>
        <w:b/>
        <w:i w:val="0"/>
      </w:rPr>
    </w:lvl>
    <w:lvl w:ilvl="1">
      <w:start w:val="1"/>
      <w:numFmt w:val="decimal"/>
      <w:pStyle w:val="Overskrift2"/>
      <w:lvlText w:val="%1.%2"/>
      <w:lvlJc w:val="left"/>
      <w:pPr>
        <w:tabs>
          <w:tab w:val="num" w:pos="851"/>
        </w:tabs>
        <w:ind w:left="851" w:hanging="851"/>
      </w:pPr>
      <w:rPr>
        <w:rFonts w:hint="default"/>
        <w:b/>
        <w:i w:val="0"/>
      </w:rPr>
    </w:lvl>
    <w:lvl w:ilvl="2">
      <w:start w:val="1"/>
      <w:numFmt w:val="decimal"/>
      <w:pStyle w:val="Overskrift3"/>
      <w:lvlText w:val="%1.%2.%3"/>
      <w:lvlJc w:val="left"/>
      <w:pPr>
        <w:tabs>
          <w:tab w:val="num" w:pos="851"/>
        </w:tabs>
        <w:ind w:left="851" w:hanging="851"/>
      </w:pPr>
      <w:rPr>
        <w:rFonts w:hint="default"/>
        <w:b w:val="0"/>
        <w:i w:val="0"/>
      </w:rPr>
    </w:lvl>
    <w:lvl w:ilvl="3">
      <w:start w:val="1"/>
      <w:numFmt w:val="decimal"/>
      <w:pStyle w:val="Overskrift4"/>
      <w:lvlText w:val="%1.%2.%3.%4"/>
      <w:lvlJc w:val="left"/>
      <w:pPr>
        <w:tabs>
          <w:tab w:val="num" w:pos="851"/>
        </w:tabs>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655615C"/>
    <w:multiLevelType w:val="multilevel"/>
    <w:tmpl w:val="2EDAC884"/>
    <w:lvl w:ilvl="0">
      <w:start w:val="1"/>
      <w:numFmt w:val="decimal"/>
      <w:pStyle w:val="Bilag"/>
      <w:lvlText w:val="Bilag %1: "/>
      <w:lvlJc w:val="left"/>
      <w:pPr>
        <w:ind w:left="2552"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1"/>
  </w:num>
  <w:num w:numId="2">
    <w:abstractNumId w:val="3"/>
  </w:num>
  <w:num w:numId="3">
    <w:abstractNumId w:val="3"/>
  </w:num>
  <w:num w:numId="4">
    <w:abstractNumId w:val="3"/>
  </w:num>
  <w:num w:numId="5">
    <w:abstractNumId w:val="3"/>
  </w:num>
  <w:num w:numId="6">
    <w:abstractNumId w:val="4"/>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4"/>
  </w:num>
  <w:num w:numId="16">
    <w:abstractNumId w:val="2"/>
  </w:num>
  <w:num w:numId="1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832"/>
    <w:rsid w:val="00024CB7"/>
    <w:rsid w:val="00093903"/>
    <w:rsid w:val="000D49C8"/>
    <w:rsid w:val="001F1F00"/>
    <w:rsid w:val="00325832"/>
    <w:rsid w:val="00900CB3"/>
    <w:rsid w:val="00C03567"/>
    <w:rsid w:val="00F93E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2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1BAA"/>
    <w:pPr>
      <w:spacing w:line="264" w:lineRule="exact"/>
      <w:jc w:val="both"/>
    </w:pPr>
    <w:rPr>
      <w:rFonts w:ascii="Times New Roman" w:hAnsi="Times New Roman"/>
      <w:sz w:val="22"/>
    </w:rPr>
  </w:style>
  <w:style w:type="paragraph" w:styleId="Overskrift1">
    <w:name w:val="heading 1"/>
    <w:basedOn w:val="Normal"/>
    <w:next w:val="Normal"/>
    <w:link w:val="Overskrift1Tegn"/>
    <w:uiPriority w:val="1"/>
    <w:qFormat/>
    <w:rsid w:val="00534D4E"/>
    <w:pPr>
      <w:keepNext/>
      <w:numPr>
        <w:numId w:val="14"/>
      </w:numPr>
      <w:spacing w:before="320" w:after="120"/>
      <w:outlineLvl w:val="0"/>
    </w:pPr>
    <w:rPr>
      <w:rFonts w:cs="Arial"/>
      <w:b/>
      <w:bCs/>
      <w:kern w:val="32"/>
      <w:sz w:val="24"/>
      <w:szCs w:val="26"/>
    </w:rPr>
  </w:style>
  <w:style w:type="paragraph" w:styleId="Overskrift2">
    <w:name w:val="heading 2"/>
    <w:basedOn w:val="Normal"/>
    <w:next w:val="Normal"/>
    <w:link w:val="Overskrift2Tegn"/>
    <w:uiPriority w:val="1"/>
    <w:qFormat/>
    <w:rsid w:val="00534D4E"/>
    <w:pPr>
      <w:keepNext/>
      <w:numPr>
        <w:ilvl w:val="1"/>
        <w:numId w:val="14"/>
      </w:numPr>
      <w:spacing w:before="240" w:after="120"/>
      <w:outlineLvl w:val="1"/>
    </w:pPr>
    <w:rPr>
      <w:rFonts w:cs="Arial"/>
      <w:b/>
      <w:bCs/>
      <w:iCs/>
      <w:szCs w:val="26"/>
    </w:rPr>
  </w:style>
  <w:style w:type="paragraph" w:styleId="Overskrift3">
    <w:name w:val="heading 3"/>
    <w:basedOn w:val="Normal"/>
    <w:next w:val="Normal"/>
    <w:link w:val="Overskrift3Tegn"/>
    <w:uiPriority w:val="1"/>
    <w:qFormat/>
    <w:rsid w:val="00534D4E"/>
    <w:pPr>
      <w:keepNext/>
      <w:numPr>
        <w:ilvl w:val="2"/>
        <w:numId w:val="14"/>
      </w:numPr>
      <w:spacing w:before="240" w:after="120"/>
      <w:outlineLvl w:val="2"/>
    </w:pPr>
    <w:rPr>
      <w:rFonts w:cs="Arial"/>
      <w:bCs/>
      <w:i/>
      <w:szCs w:val="26"/>
    </w:rPr>
  </w:style>
  <w:style w:type="paragraph" w:styleId="Overskrift4">
    <w:name w:val="heading 4"/>
    <w:basedOn w:val="Normal"/>
    <w:next w:val="Normal"/>
    <w:link w:val="Overskrift4Tegn"/>
    <w:uiPriority w:val="1"/>
    <w:unhideWhenUsed/>
    <w:qFormat/>
    <w:rsid w:val="006C175B"/>
    <w:pPr>
      <w:keepNext/>
      <w:keepLines/>
      <w:numPr>
        <w:ilvl w:val="3"/>
        <w:numId w:val="14"/>
      </w:numPr>
      <w:spacing w:before="240" w:after="120"/>
      <w:outlineLvl w:val="3"/>
    </w:pPr>
    <w:rPr>
      <w:rFonts w:eastAsiaTheme="majorEastAsia" w:cstheme="majorBidi"/>
      <w:bCs/>
      <w:iCs/>
      <w:sz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54585"/>
    <w:pPr>
      <w:tabs>
        <w:tab w:val="center" w:pos="4153"/>
        <w:tab w:val="right" w:pos="8306"/>
      </w:tabs>
    </w:pPr>
  </w:style>
  <w:style w:type="paragraph" w:styleId="Bunntekst">
    <w:name w:val="footer"/>
    <w:basedOn w:val="Normal"/>
    <w:link w:val="BunntekstTegn"/>
    <w:rsid w:val="00454585"/>
    <w:pPr>
      <w:tabs>
        <w:tab w:val="center" w:pos="4153"/>
        <w:tab w:val="right" w:pos="8306"/>
      </w:tabs>
    </w:pPr>
  </w:style>
  <w:style w:type="character" w:styleId="Sidetall">
    <w:name w:val="page number"/>
    <w:basedOn w:val="Standardskriftforavsnitt"/>
    <w:rsid w:val="00454585"/>
  </w:style>
  <w:style w:type="paragraph" w:styleId="Tittel">
    <w:name w:val="Title"/>
    <w:basedOn w:val="Normal"/>
    <w:next w:val="Normal"/>
    <w:link w:val="TittelTegn"/>
    <w:uiPriority w:val="10"/>
    <w:qFormat/>
    <w:rsid w:val="006C175B"/>
    <w:pPr>
      <w:spacing w:after="240" w:line="240" w:lineRule="auto"/>
      <w:contextualSpacing/>
    </w:pPr>
    <w:rPr>
      <w:rFonts w:eastAsiaTheme="majorEastAsia" w:cstheme="majorBidi"/>
      <w:b/>
      <w:spacing w:val="5"/>
      <w:kern w:val="28"/>
      <w:sz w:val="26"/>
      <w:szCs w:val="52"/>
    </w:rPr>
  </w:style>
  <w:style w:type="paragraph" w:customStyle="1" w:styleId="Hovedoverskrift">
    <w:name w:val="Hovedoverskrift"/>
    <w:basedOn w:val="Normal"/>
    <w:next w:val="Normal"/>
    <w:rsid w:val="00CF3153"/>
    <w:pPr>
      <w:spacing w:after="240"/>
    </w:pPr>
    <w:rPr>
      <w:b/>
      <w:caps/>
      <w:sz w:val="26"/>
      <w:szCs w:val="26"/>
    </w:rPr>
  </w:style>
  <w:style w:type="table" w:styleId="Tabellrutenett">
    <w:name w:val="Table Grid"/>
    <w:basedOn w:val="Vanligtabell"/>
    <w:rsid w:val="00397A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A67201"/>
    <w:rPr>
      <w:rFonts w:ascii="Tahoma" w:hAnsi="Tahoma" w:cs="Tahoma"/>
      <w:sz w:val="16"/>
      <w:szCs w:val="16"/>
    </w:rPr>
  </w:style>
  <w:style w:type="character" w:customStyle="1" w:styleId="BobletekstTegn">
    <w:name w:val="Bobletekst Tegn"/>
    <w:link w:val="Bobletekst"/>
    <w:rsid w:val="00A67201"/>
    <w:rPr>
      <w:rFonts w:ascii="Tahoma" w:hAnsi="Tahoma" w:cs="Tahoma"/>
      <w:sz w:val="16"/>
      <w:szCs w:val="16"/>
      <w:lang w:val="en-GB"/>
    </w:rPr>
  </w:style>
  <w:style w:type="character" w:styleId="Hyperkobling">
    <w:name w:val="Hyperlink"/>
    <w:rsid w:val="00A67201"/>
    <w:rPr>
      <w:color w:val="0000FF"/>
      <w:u w:val="single"/>
    </w:rPr>
  </w:style>
  <w:style w:type="paragraph" w:customStyle="1" w:styleId="firmainfo">
    <w:name w:val="firmainfo"/>
    <w:basedOn w:val="Normal"/>
    <w:rsid w:val="00031A56"/>
    <w:pPr>
      <w:spacing w:line="240" w:lineRule="auto"/>
      <w:ind w:left="119"/>
    </w:pPr>
    <w:rPr>
      <w:rFonts w:cs="Arial"/>
      <w:b/>
      <w:color w:val="565A5C"/>
      <w:spacing w:val="-6"/>
      <w:sz w:val="16"/>
      <w:szCs w:val="17"/>
    </w:rPr>
  </w:style>
  <w:style w:type="character" w:customStyle="1" w:styleId="BunntekstTegn">
    <w:name w:val="Bunntekst Tegn"/>
    <w:link w:val="Bunntekst"/>
    <w:rsid w:val="003376FA"/>
    <w:rPr>
      <w:rFonts w:ascii="Arial" w:hAnsi="Arial"/>
      <w:sz w:val="22"/>
      <w:lang w:val="en-GB"/>
    </w:rPr>
  </w:style>
  <w:style w:type="character" w:customStyle="1" w:styleId="Overskrift3Tegn">
    <w:name w:val="Overskrift 3 Tegn"/>
    <w:basedOn w:val="Standardskriftforavsnitt"/>
    <w:link w:val="Overskrift3"/>
    <w:uiPriority w:val="1"/>
    <w:rsid w:val="00534D4E"/>
    <w:rPr>
      <w:rFonts w:ascii="Times New Roman" w:hAnsi="Times New Roman" w:cs="Arial"/>
      <w:bCs/>
      <w:i/>
      <w:sz w:val="22"/>
      <w:szCs w:val="26"/>
    </w:rPr>
  </w:style>
  <w:style w:type="paragraph" w:customStyle="1" w:styleId="Avsnittniv1">
    <w:name w:val="Avsnitt nivå 1"/>
    <w:basedOn w:val="Overskrift1"/>
    <w:uiPriority w:val="2"/>
    <w:qFormat/>
    <w:rsid w:val="006C175B"/>
    <w:pPr>
      <w:spacing w:before="0" w:after="240"/>
    </w:pPr>
    <w:rPr>
      <w:b w:val="0"/>
      <w:sz w:val="22"/>
    </w:rPr>
  </w:style>
  <w:style w:type="paragraph" w:customStyle="1" w:styleId="Avsnittniv2">
    <w:name w:val="Avsnitt nivå 2"/>
    <w:basedOn w:val="Overskrift2"/>
    <w:uiPriority w:val="2"/>
    <w:qFormat/>
    <w:rsid w:val="006C175B"/>
    <w:pPr>
      <w:spacing w:before="0" w:after="240"/>
    </w:pPr>
    <w:rPr>
      <w:b w:val="0"/>
    </w:rPr>
  </w:style>
  <w:style w:type="paragraph" w:customStyle="1" w:styleId="Avsnittniv3">
    <w:name w:val="Avsnitt nivå 3"/>
    <w:basedOn w:val="Overskrift3"/>
    <w:uiPriority w:val="2"/>
    <w:qFormat/>
    <w:rsid w:val="006C175B"/>
    <w:pPr>
      <w:spacing w:before="0" w:after="240"/>
    </w:pPr>
    <w:rPr>
      <w:i w:val="0"/>
    </w:rPr>
  </w:style>
  <w:style w:type="paragraph" w:customStyle="1" w:styleId="Avsnittniv4">
    <w:name w:val="Avsnitt nivå 4"/>
    <w:basedOn w:val="Overskrift4"/>
    <w:uiPriority w:val="2"/>
    <w:qFormat/>
    <w:rsid w:val="006C175B"/>
    <w:pPr>
      <w:spacing w:before="0" w:after="240"/>
    </w:pPr>
    <w:rPr>
      <w:sz w:val="22"/>
    </w:rPr>
  </w:style>
  <w:style w:type="character" w:customStyle="1" w:styleId="Overskrift4Tegn">
    <w:name w:val="Overskrift 4 Tegn"/>
    <w:basedOn w:val="Standardskriftforavsnitt"/>
    <w:link w:val="Overskrift4"/>
    <w:uiPriority w:val="1"/>
    <w:rsid w:val="00B11BAA"/>
    <w:rPr>
      <w:rFonts w:ascii="Times New Roman" w:eastAsiaTheme="majorEastAsia" w:hAnsi="Times New Roman" w:cstheme="majorBidi"/>
      <w:bCs/>
      <w:iCs/>
      <w:sz w:val="21"/>
    </w:rPr>
  </w:style>
  <w:style w:type="paragraph" w:customStyle="1" w:styleId="Bilag">
    <w:name w:val="Bilag"/>
    <w:basedOn w:val="Normal"/>
    <w:next w:val="Normal"/>
    <w:uiPriority w:val="3"/>
    <w:qFormat/>
    <w:rsid w:val="006C175B"/>
    <w:pPr>
      <w:numPr>
        <w:numId w:val="15"/>
      </w:numPr>
      <w:spacing w:line="280" w:lineRule="atLeast"/>
    </w:pPr>
    <w:rPr>
      <w:rFonts w:eastAsia="Times New Roman"/>
    </w:rPr>
  </w:style>
  <w:style w:type="character" w:customStyle="1" w:styleId="Overskrift1Tegn">
    <w:name w:val="Overskrift 1 Tegn"/>
    <w:basedOn w:val="Standardskriftforavsnitt"/>
    <w:link w:val="Overskrift1"/>
    <w:uiPriority w:val="1"/>
    <w:rsid w:val="00534D4E"/>
    <w:rPr>
      <w:rFonts w:ascii="Times New Roman" w:hAnsi="Times New Roman" w:cs="Arial"/>
      <w:b/>
      <w:bCs/>
      <w:kern w:val="32"/>
      <w:sz w:val="24"/>
      <w:szCs w:val="26"/>
    </w:rPr>
  </w:style>
  <w:style w:type="character" w:customStyle="1" w:styleId="Overskrift2Tegn">
    <w:name w:val="Overskrift 2 Tegn"/>
    <w:basedOn w:val="Standardskriftforavsnitt"/>
    <w:link w:val="Overskrift2"/>
    <w:uiPriority w:val="1"/>
    <w:rsid w:val="00534D4E"/>
    <w:rPr>
      <w:rFonts w:ascii="Times New Roman" w:hAnsi="Times New Roman" w:cs="Arial"/>
      <w:b/>
      <w:bCs/>
      <w:iCs/>
      <w:sz w:val="22"/>
      <w:szCs w:val="26"/>
    </w:rPr>
  </w:style>
  <w:style w:type="character" w:customStyle="1" w:styleId="TittelTegn">
    <w:name w:val="Tittel Tegn"/>
    <w:basedOn w:val="Standardskriftforavsnitt"/>
    <w:link w:val="Tittel"/>
    <w:uiPriority w:val="10"/>
    <w:rsid w:val="006C175B"/>
    <w:rPr>
      <w:rFonts w:ascii="Times New Roman" w:eastAsiaTheme="majorEastAsia" w:hAnsi="Times New Roman" w:cstheme="majorBidi"/>
      <w:b/>
      <w:spacing w:val="5"/>
      <w:kern w:val="28"/>
      <w:sz w:val="26"/>
      <w:szCs w:val="52"/>
    </w:rPr>
  </w:style>
  <w:style w:type="paragraph" w:styleId="Sitat">
    <w:name w:val="Quote"/>
    <w:basedOn w:val="Normal"/>
    <w:next w:val="Normal"/>
    <w:link w:val="SitatTegn"/>
    <w:uiPriority w:val="29"/>
    <w:qFormat/>
    <w:rsid w:val="00E50A54"/>
    <w:pPr>
      <w:ind w:left="737"/>
    </w:pPr>
    <w:rPr>
      <w:rFonts w:eastAsia="Times New Roman"/>
      <w:iCs/>
      <w:color w:val="000000" w:themeColor="text1"/>
      <w:sz w:val="21"/>
    </w:rPr>
  </w:style>
  <w:style w:type="character" w:customStyle="1" w:styleId="SitatTegn">
    <w:name w:val="Sitat Tegn"/>
    <w:basedOn w:val="Standardskriftforavsnitt"/>
    <w:link w:val="Sitat"/>
    <w:uiPriority w:val="29"/>
    <w:rsid w:val="00E50A54"/>
    <w:rPr>
      <w:rFonts w:ascii="Times New Roman" w:eastAsia="Times New Roman" w:hAnsi="Times New Roman"/>
      <w:iCs/>
      <w:color w:val="000000" w:themeColor="text1"/>
      <w:sz w:val="21"/>
    </w:rPr>
  </w:style>
  <w:style w:type="paragraph" w:styleId="Fotnotetekst">
    <w:name w:val="footnote text"/>
    <w:basedOn w:val="Normal"/>
    <w:link w:val="FotnotetekstTegn"/>
    <w:rsid w:val="00B11BAA"/>
    <w:pPr>
      <w:spacing w:after="120" w:line="240" w:lineRule="auto"/>
    </w:pPr>
    <w:rPr>
      <w:sz w:val="16"/>
    </w:rPr>
  </w:style>
  <w:style w:type="character" w:customStyle="1" w:styleId="FotnotetekstTegn">
    <w:name w:val="Fotnotetekst Tegn"/>
    <w:basedOn w:val="Standardskriftforavsnitt"/>
    <w:link w:val="Fotnotetekst"/>
    <w:rsid w:val="00B11BAA"/>
    <w:rPr>
      <w:rFonts w:ascii="Times New Roman" w:hAnsi="Times New Roman"/>
      <w:sz w:val="16"/>
    </w:rPr>
  </w:style>
  <w:style w:type="character" w:styleId="Fotnotereferanse">
    <w:name w:val="footnote reference"/>
    <w:basedOn w:val="Standardskriftforavsnitt"/>
    <w:rsid w:val="004B36BF"/>
    <w:rPr>
      <w:vertAlign w:val="superscript"/>
    </w:rPr>
  </w:style>
  <w:style w:type="paragraph" w:styleId="Sluttnotetekst">
    <w:name w:val="endnote text"/>
    <w:basedOn w:val="Normal"/>
    <w:link w:val="SluttnotetekstTegn"/>
    <w:rsid w:val="00104E54"/>
    <w:pPr>
      <w:spacing w:after="120" w:line="240" w:lineRule="auto"/>
    </w:pPr>
    <w:rPr>
      <w:sz w:val="16"/>
    </w:rPr>
  </w:style>
  <w:style w:type="character" w:customStyle="1" w:styleId="SluttnotetekstTegn">
    <w:name w:val="Sluttnotetekst Tegn"/>
    <w:basedOn w:val="Standardskriftforavsnitt"/>
    <w:link w:val="Sluttnotetekst"/>
    <w:rsid w:val="00104E54"/>
    <w:rPr>
      <w:rFonts w:ascii="Times New Roman" w:hAnsi="Times New Roman"/>
      <w:sz w:val="16"/>
    </w:rPr>
  </w:style>
  <w:style w:type="character" w:styleId="Sluttnotereferanse">
    <w:name w:val="endnote reference"/>
    <w:basedOn w:val="Standardskriftforavsnitt"/>
    <w:rsid w:val="00104E54"/>
    <w:rPr>
      <w:vertAlign w:val="superscript"/>
    </w:rPr>
  </w:style>
  <w:style w:type="paragraph" w:customStyle="1" w:styleId="Avsendertekst">
    <w:name w:val="Avsendertekst"/>
    <w:basedOn w:val="Normal"/>
    <w:uiPriority w:val="2"/>
    <w:rsid w:val="00B46888"/>
    <w:pPr>
      <w:spacing w:line="190" w:lineRule="exact"/>
      <w:jc w:val="right"/>
    </w:pPr>
    <w:rPr>
      <w:rFonts w:eastAsia="Times New Roman"/>
      <w:color w:val="4D4D4D"/>
      <w:sz w:val="16"/>
    </w:rPr>
  </w:style>
  <w:style w:type="paragraph" w:styleId="Listeavsnitt">
    <w:name w:val="List Paragraph"/>
    <w:basedOn w:val="Normal"/>
    <w:uiPriority w:val="34"/>
    <w:qFormat/>
    <w:rsid w:val="00AC3736"/>
    <w:pPr>
      <w:ind w:left="720"/>
      <w:contextualSpacing/>
    </w:pPr>
  </w:style>
  <w:style w:type="character" w:styleId="Ulstomtale">
    <w:name w:val="Unresolved Mention"/>
    <w:basedOn w:val="Standardskriftforavsnitt"/>
    <w:uiPriority w:val="99"/>
    <w:semiHidden/>
    <w:unhideWhenUsed/>
    <w:rsid w:val="00F93E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r@advokatenelhh.n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BD777-9CE1-41D1-BB82-6559F926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8309</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2019-04-05T12:57:00Z</dcterms:created>
  <dcterms:modified xsi:type="dcterms:W3CDTF">2019-04-05T13:25:00Z</dcterms:modified>
</cp:coreProperties>
</file>